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764B0" w:rsidP="003E0A06">
      <w:pPr>
        <w:spacing w:before="0"/>
        <w:rPr>
          <w:sz w:val="22"/>
          <w:szCs w:val="22"/>
        </w:rPr>
      </w:pPr>
    </w:p>
    <w:p w:rsidR="006764B0" w:rsidP="003E0A06">
      <w:pPr>
        <w:rPr>
          <w:sz w:val="22"/>
          <w:szCs w:val="22"/>
        </w:rPr>
      </w:pPr>
    </w:p>
    <w:p w:rsidR="006764B0" w:rsidP="003E0A06">
      <w:pPr>
        <w:rPr>
          <w:sz w:val="22"/>
          <w:szCs w:val="22"/>
        </w:rPr>
      </w:pPr>
    </w:p>
    <w:p w:rsidR="006764B0" w:rsidP="003E0A06">
      <w:pPr>
        <w:rPr>
          <w:sz w:val="22"/>
          <w:szCs w:val="22"/>
        </w:rPr>
      </w:pPr>
    </w:p>
    <w:p w:rsidR="006764B0" w:rsidP="003E0A06">
      <w:pPr>
        <w:rPr>
          <w:sz w:val="22"/>
          <w:szCs w:val="22"/>
        </w:rPr>
      </w:pPr>
    </w:p>
    <w:p w:rsidR="006764B0" w:rsidRPr="00CD5A29" w:rsidP="006764B0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6764B0" w:rsidRPr="001D1001" w:rsidP="006764B0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28. </w:t>
      </w:r>
      <w:r w:rsidRPr="001D1001">
        <w:rPr>
          <w:b/>
          <w:color w:val="FF0000"/>
          <w:sz w:val="22"/>
          <w:szCs w:val="22"/>
        </w:rPr>
        <w:t>HAFTA</w:t>
      </w:r>
    </w:p>
    <w:p w:rsidR="006764B0" w:rsidRPr="00CD5A29" w:rsidP="006764B0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13-17 NİSAN 2026</w:t>
      </w:r>
    </w:p>
    <w:p w:rsidR="006764B0" w:rsidRPr="00CD5A29" w:rsidP="006764B0">
      <w:pPr>
        <w:jc w:val="center"/>
        <w:rPr>
          <w:sz w:val="22"/>
          <w:szCs w:val="22"/>
        </w:rPr>
      </w:pPr>
    </w:p>
    <w:p w:rsidR="006764B0" w:rsidRPr="00CD5A29" w:rsidP="006764B0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764B0" w:rsidRPr="00CD5A29" w:rsidP="004D75A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764B0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64B0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64B0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64B0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64B0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64B0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64B0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B5695">
              <w:rPr>
                <w:sz w:val="22"/>
                <w:szCs w:val="22"/>
              </w:rPr>
              <w:t>HZ. MUHAMMED’İ TANIYALIM</w:t>
            </w:r>
          </w:p>
        </w:tc>
      </w:tr>
    </w:tbl>
    <w:p w:rsidR="006764B0" w:rsidRPr="00CD5A29" w:rsidP="006764B0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B0" w:rsidRPr="00CD5A29" w:rsidP="004D75A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4B0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764B0">
              <w:rPr>
                <w:sz w:val="22"/>
                <w:szCs w:val="22"/>
              </w:rPr>
              <w:t>4.4.5. Hz. Muhammed’in (s.a.v.) Mekke ve Medine yıllarını özetler.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64B0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64B0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64B0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64B0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64B0" w:rsidRPr="00CD5A29" w:rsidP="004D75A2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64B0" w:rsidRPr="00CD5A29" w:rsidP="004D75A2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4B0" w:rsidRPr="00CD5A29" w:rsidP="004D75A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6764B0">
              <w:rPr>
                <w:sz w:val="22"/>
                <w:szCs w:val="22"/>
              </w:rPr>
              <w:t>Hz. Muhammed’in (sav) Mekke ve Medine Yılları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64B0" w:rsidRPr="006764B0" w:rsidP="006764B0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metni paylaşarak okumaları ve katılımlı dinleme yöntemi ile dinlemeleri istenir.</w:t>
            </w:r>
          </w:p>
          <w:p w:rsidR="006764B0" w:rsidRPr="006764B0" w:rsidP="006764B0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Kur’an-ı Kerim’in ilk gelen ayetlerine öğrencilerin dikkati çekilir. Bu ayetlerde verilmek istenen evrensel mesajların öğrenciler tarafından bulunması ve anlaşılması sağlanır. </w:t>
            </w:r>
          </w:p>
          <w:p w:rsidR="006764B0" w:rsidRPr="006764B0" w:rsidP="006764B0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Son Peygamber çizgi filmdeki “İlk Vahiy” ile ilgili bölüm öğrencilere izletilir.</w:t>
            </w:r>
          </w:p>
          <w:p w:rsidR="006764B0" w:rsidRPr="006764B0" w:rsidP="006764B0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Peygamberimizin yakın çevresinin onun hayatındaki yeri ve öneminden bahsedilir. Öğrencilere aşağıdaki sorular yöneltilerek onların derse katılımı sağlanır.</w:t>
            </w:r>
          </w:p>
          <w:p w:rsidR="006764B0" w:rsidRPr="006764B0" w:rsidP="006764B0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Allah, Hz. Muhammed’den niçin öncelikle çevresini uyarmasını istemiştir?</w:t>
            </w:r>
          </w:p>
          <w:p w:rsidR="006764B0" w:rsidRPr="006764B0" w:rsidP="006764B0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Hz. Muhammed kaç yıl süreyle İslam dinini gizli olarak anlattı?</w:t>
            </w:r>
          </w:p>
          <w:p w:rsidR="006764B0" w:rsidRPr="006764B0" w:rsidP="006764B0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Hz. Muhammed’e inanan İlk Müslümanlar kimlerdir?</w:t>
            </w:r>
          </w:p>
          <w:p w:rsidR="006764B0" w:rsidRPr="006764B0" w:rsidP="006764B0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Son Peygamber çizgi filmdeki “Yakın Çevreye Davet” ile ilgili bölüm öğrencilere izletilir.</w:t>
            </w:r>
          </w:p>
          <w:p w:rsidR="006764B0" w:rsidRPr="006764B0" w:rsidP="006764B0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İslam’a Açık Davet konusunu sessizce okumaları ve önemli gördükleri cümlelerin altlarını çizmeleri istenir. Daha sonra onlara aşağıdaki sorular yöneltilir.</w:t>
            </w:r>
          </w:p>
          <w:p w:rsidR="006764B0" w:rsidRPr="006764B0" w:rsidP="006764B0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Hz. Muhammed açıktan İslam’a davete ne zaman başladı?</w:t>
            </w:r>
          </w:p>
          <w:p w:rsidR="006764B0" w:rsidRPr="006764B0" w:rsidP="006764B0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Hz. Muhammed’in çağrısı karşısında insanların tepkisi nasıl olmuştur?</w:t>
            </w:r>
          </w:p>
          <w:p w:rsidR="006764B0" w:rsidRPr="006764B0" w:rsidP="006764B0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Müslümanlar niçin Habeşistan’a hicret etmişlerdir?</w:t>
            </w:r>
          </w:p>
          <w:p w:rsidR="006764B0" w:rsidRPr="006764B0" w:rsidP="006764B0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İsra Miraç olayına ve Taif yolculuğu öğrenci seviyesi dikkate alınarak kısaca yer verilir.                                 </w:t>
            </w:r>
          </w:p>
          <w:p w:rsidR="006764B0" w:rsidRPr="006764B0" w:rsidP="006764B0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Son Peygamber çizgi filmdeki “Çağrının Yaygınlaşması” ile ilgili bölüm öğrencilere izletilir.</w:t>
            </w:r>
          </w:p>
          <w:p w:rsidR="006764B0" w:rsidRPr="006764B0" w:rsidP="006764B0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Medine’ye Hicretle ilgili bölüm okunduktan sonra hicretin tanımı, sebebi ve sonuçları sorulur.</w:t>
            </w:r>
          </w:p>
        </w:tc>
      </w:tr>
    </w:tbl>
    <w:p w:rsidR="006764B0" w:rsidRPr="00CD5A29" w:rsidP="006764B0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6764B0" w:rsidRPr="00CD5A29" w:rsidP="004D75A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6764B0" w:rsidRPr="00CD5A29" w:rsidP="004D75A2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6764B0" w:rsidRPr="00CD5A29" w:rsidP="006764B0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764B0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6764B0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5325" w:rsidRPr="008C5325" w:rsidP="008C5325">
            <w:pPr>
              <w:rPr>
                <w:sz w:val="22"/>
                <w:szCs w:val="22"/>
              </w:rPr>
            </w:pPr>
            <w:r w:rsidRPr="008C5325">
              <w:rPr>
                <w:sz w:val="22"/>
                <w:szCs w:val="22"/>
              </w:rPr>
              <w:t> Mekke yıllarında; ilk vahyin gelmesi, davet süreci, Habeşistan hicretleri, İsra Miraç olayı, Taif yolculuğu ve Medine’ye hicret konuları kısaca verilir.</w:t>
            </w:r>
          </w:p>
          <w:p w:rsidR="006764B0" w:rsidRPr="00CD5A29" w:rsidP="008C5325">
            <w:pPr>
              <w:rPr>
                <w:sz w:val="22"/>
                <w:szCs w:val="22"/>
              </w:rPr>
            </w:pPr>
            <w:r w:rsidRPr="008C5325">
              <w:rPr>
                <w:sz w:val="22"/>
                <w:szCs w:val="22"/>
              </w:rPr>
              <w:t> Medine yıllarında; Medine’de İslam toplumunun oluşması için yaptığı çalışmalara, Hudeybiye, Mekke’nin fethi, Veda Haccı ve Hutbesi, Hz. Muhammed’in (s.a.v.) vefatı konuları kısaca ele alınır.</w:t>
            </w:r>
          </w:p>
        </w:tc>
      </w:tr>
    </w:tbl>
    <w:p w:rsidR="006764B0" w:rsidRPr="00CD5A29" w:rsidP="006764B0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6764B0" w:rsidRPr="00CD5A29" w:rsidP="006764B0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6764B0" w:rsidP="006764B0">
      <w:pPr>
        <w:rPr>
          <w:sz w:val="22"/>
          <w:szCs w:val="22"/>
        </w:rPr>
      </w:pPr>
    </w:p>
    <w:p w:rsidR="006764B0" w:rsidP="006764B0">
      <w:pPr>
        <w:rPr>
          <w:sz w:val="22"/>
          <w:szCs w:val="22"/>
        </w:rPr>
      </w:pPr>
    </w:p>
    <w:p w:rsidR="006764B0" w:rsidP="006764B0">
      <w:pPr>
        <w:rPr>
          <w:sz w:val="22"/>
          <w:szCs w:val="22"/>
        </w:rPr>
      </w:pPr>
    </w:p>
    <w:p w:rsidR="006764B0" w:rsidP="006764B0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276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